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A6" w:rsidRDefault="001313A6" w:rsidP="001313A6">
      <w:pPr>
        <w:pStyle w:val="berschrift1"/>
      </w:pPr>
      <w:bookmarkStart w:id="0" w:name="_Toc76983771"/>
      <w:r>
        <w:t>Spezifizierung der Schutzmassnahmen</w:t>
      </w:r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103"/>
        <w:gridCol w:w="3544"/>
        <w:gridCol w:w="1755"/>
      </w:tblGrid>
      <w:tr w:rsidR="001313A6" w:rsidRPr="00540AD9" w:rsidTr="006720A7">
        <w:tc>
          <w:tcPr>
            <w:tcW w:w="1696" w:type="dxa"/>
          </w:tcPr>
          <w:p w:rsidR="001313A6" w:rsidRPr="00540AD9" w:rsidRDefault="001313A6" w:rsidP="006720A7">
            <w:pPr>
              <w:spacing w:before="120"/>
              <w:rPr>
                <w:rFonts w:ascii="Myriad Pro" w:hAnsi="Myriad Pro"/>
                <w:b/>
              </w:rPr>
            </w:pPr>
          </w:p>
        </w:tc>
        <w:tc>
          <w:tcPr>
            <w:tcW w:w="1985" w:type="dxa"/>
          </w:tcPr>
          <w:p w:rsidR="001313A6" w:rsidRPr="00540AD9" w:rsidRDefault="001313A6" w:rsidP="006720A7">
            <w:pPr>
              <w:spacing w:before="120"/>
              <w:jc w:val="center"/>
              <w:rPr>
                <w:rFonts w:ascii="Myriad Pro" w:hAnsi="Myriad Pro"/>
                <w:b/>
              </w:rPr>
            </w:pPr>
            <w:r w:rsidRPr="00540AD9">
              <w:rPr>
                <w:rFonts w:ascii="Myriad Pro" w:hAnsi="Myriad Pro"/>
                <w:b/>
              </w:rPr>
              <w:t>Regelbetrieb*</w:t>
            </w:r>
          </w:p>
        </w:tc>
        <w:tc>
          <w:tcPr>
            <w:tcW w:w="5103" w:type="dxa"/>
          </w:tcPr>
          <w:p w:rsidR="001313A6" w:rsidRPr="00540AD9" w:rsidRDefault="001313A6" w:rsidP="006720A7">
            <w:pPr>
              <w:spacing w:before="120"/>
              <w:jc w:val="center"/>
              <w:rPr>
                <w:rFonts w:ascii="Myriad Pro" w:hAnsi="Myriad Pro"/>
                <w:b/>
              </w:rPr>
            </w:pPr>
            <w:r w:rsidRPr="00540AD9">
              <w:rPr>
                <w:rFonts w:ascii="Myriad Pro" w:hAnsi="Myriad Pro"/>
                <w:b/>
              </w:rPr>
              <w:t>Veranstaltungen</w:t>
            </w:r>
          </w:p>
        </w:tc>
        <w:tc>
          <w:tcPr>
            <w:tcW w:w="3544" w:type="dxa"/>
          </w:tcPr>
          <w:p w:rsidR="001313A6" w:rsidRPr="00540AD9" w:rsidRDefault="001313A6" w:rsidP="006720A7">
            <w:pPr>
              <w:spacing w:before="120"/>
              <w:jc w:val="center"/>
              <w:rPr>
                <w:rFonts w:ascii="Myriad Pro" w:hAnsi="Myriad Pro"/>
                <w:b/>
              </w:rPr>
            </w:pPr>
            <w:r w:rsidRPr="00540AD9">
              <w:rPr>
                <w:rFonts w:ascii="Myriad Pro" w:hAnsi="Myriad Pro"/>
                <w:b/>
              </w:rPr>
              <w:t>Sportliche und kulturelle Aktivitäten</w:t>
            </w:r>
          </w:p>
        </w:tc>
        <w:tc>
          <w:tcPr>
            <w:tcW w:w="1755" w:type="dxa"/>
          </w:tcPr>
          <w:p w:rsidR="001313A6" w:rsidRPr="00540AD9" w:rsidRDefault="001313A6" w:rsidP="006720A7">
            <w:pPr>
              <w:spacing w:before="120"/>
              <w:jc w:val="center"/>
              <w:rPr>
                <w:rFonts w:ascii="Myriad Pro" w:hAnsi="Myriad Pro"/>
                <w:b/>
              </w:rPr>
            </w:pPr>
            <w:r w:rsidRPr="00540AD9">
              <w:rPr>
                <w:rFonts w:ascii="Myriad Pro" w:hAnsi="Myriad Pro"/>
                <w:b/>
              </w:rPr>
              <w:t>AJA / Mobile JA</w:t>
            </w:r>
          </w:p>
        </w:tc>
      </w:tr>
      <w:tr w:rsidR="001313A6" w:rsidRPr="000E233E" w:rsidTr="006720A7">
        <w:tc>
          <w:tcPr>
            <w:tcW w:w="1696" w:type="dxa"/>
            <w:shd w:val="clear" w:color="auto" w:fill="DEEAF6" w:themeFill="accent1" w:themeFillTint="33"/>
          </w:tcPr>
          <w:p w:rsidR="001313A6" w:rsidRPr="005001DD" w:rsidRDefault="001313A6" w:rsidP="006720A7">
            <w:pPr>
              <w:spacing w:before="120"/>
              <w:rPr>
                <w:rFonts w:ascii="Myriad Pro" w:hAnsi="Myriad Pro"/>
              </w:rPr>
            </w:pPr>
            <w:r w:rsidRPr="005001DD">
              <w:rPr>
                <w:rFonts w:ascii="Myriad Pro" w:hAnsi="Myriad Pro"/>
              </w:rPr>
              <w:t>Schutzkonzept</w:t>
            </w:r>
          </w:p>
        </w:tc>
        <w:tc>
          <w:tcPr>
            <w:tcW w:w="12387" w:type="dxa"/>
            <w:gridSpan w:val="4"/>
            <w:shd w:val="clear" w:color="auto" w:fill="DEEAF6" w:themeFill="accent1" w:themeFillTint="33"/>
          </w:tcPr>
          <w:p w:rsidR="001313A6" w:rsidRPr="000E233E" w:rsidRDefault="001313A6" w:rsidP="006720A7">
            <w:pPr>
              <w:spacing w:before="120"/>
            </w:pPr>
            <w:r w:rsidRPr="000E233E">
              <w:t>Für die Angebote der OKJA ist ein Schutzkonzept notwendig.</w:t>
            </w:r>
          </w:p>
        </w:tc>
      </w:tr>
      <w:tr w:rsidR="001313A6" w:rsidRPr="000E233E" w:rsidTr="006720A7">
        <w:tc>
          <w:tcPr>
            <w:tcW w:w="1696" w:type="dxa"/>
          </w:tcPr>
          <w:p w:rsidR="001313A6" w:rsidRPr="005001DD" w:rsidRDefault="001313A6" w:rsidP="006720A7">
            <w:pPr>
              <w:spacing w:before="120"/>
              <w:rPr>
                <w:rFonts w:ascii="Myriad Pro" w:hAnsi="Myriad Pro"/>
              </w:rPr>
            </w:pPr>
            <w:r w:rsidRPr="005001DD">
              <w:rPr>
                <w:rFonts w:ascii="Myriad Pro" w:hAnsi="Myriad Pro"/>
              </w:rPr>
              <w:t>Maskenpflicht</w:t>
            </w:r>
          </w:p>
        </w:tc>
        <w:tc>
          <w:tcPr>
            <w:tcW w:w="12387" w:type="dxa"/>
            <w:gridSpan w:val="4"/>
          </w:tcPr>
          <w:p w:rsidR="001313A6" w:rsidRDefault="001313A6" w:rsidP="006720A7">
            <w:pPr>
              <w:spacing w:before="120"/>
            </w:pPr>
            <w:r w:rsidRPr="00E85A39">
              <w:t>In  öffentlich  zugänglichen  Innenräumen  von  Einrichtungen  und  Betrieben, sobald  sich mehr als 1 Person im Raum befindet.</w:t>
            </w:r>
          </w:p>
          <w:p w:rsidR="001313A6" w:rsidRPr="000E233E" w:rsidRDefault="001313A6" w:rsidP="006720A7">
            <w:pPr>
              <w:spacing w:before="120"/>
            </w:pPr>
            <w:r w:rsidRPr="00E85A39">
              <w:t>Im Rahmen von Aktivitäten der OKJA gilt für Jugendliche mit Jahrgang 2001 und jünger keine generelle Maskenpflicht.</w:t>
            </w:r>
            <w:r>
              <w:t xml:space="preserve"> Ältere Jugendliche müssen in Innenräumen eine Maske tragen.</w:t>
            </w:r>
          </w:p>
        </w:tc>
      </w:tr>
      <w:tr w:rsidR="001313A6" w:rsidRPr="000E233E" w:rsidTr="006720A7">
        <w:tc>
          <w:tcPr>
            <w:tcW w:w="1696" w:type="dxa"/>
            <w:shd w:val="clear" w:color="auto" w:fill="DEEAF6" w:themeFill="accent1" w:themeFillTint="33"/>
          </w:tcPr>
          <w:p w:rsidR="001313A6" w:rsidRPr="005001DD" w:rsidRDefault="001313A6" w:rsidP="006720A7">
            <w:pPr>
              <w:spacing w:before="120"/>
              <w:rPr>
                <w:rFonts w:ascii="Myriad Pro" w:hAnsi="Myriad Pro"/>
              </w:rPr>
            </w:pPr>
            <w:r w:rsidRPr="005001DD">
              <w:rPr>
                <w:rFonts w:ascii="Myriad Pro" w:hAnsi="Myriad Pro"/>
              </w:rPr>
              <w:t>Kontaktlisten</w:t>
            </w:r>
          </w:p>
        </w:tc>
        <w:tc>
          <w:tcPr>
            <w:tcW w:w="10632" w:type="dxa"/>
            <w:gridSpan w:val="3"/>
            <w:shd w:val="clear" w:color="auto" w:fill="DEEAF6" w:themeFill="accent1" w:themeFillTint="33"/>
          </w:tcPr>
          <w:p w:rsidR="001313A6" w:rsidRPr="000E233E" w:rsidRDefault="001313A6" w:rsidP="006720A7">
            <w:pPr>
              <w:spacing w:before="120"/>
            </w:pPr>
            <w:r w:rsidRPr="00B20B9E">
              <w:t>Bei Aktivitäten in Innenräumen müssen die Kontaktd</w:t>
            </w:r>
            <w:bookmarkStart w:id="1" w:name="_GoBack"/>
            <w:bookmarkEnd w:id="1"/>
            <w:r w:rsidRPr="00B20B9E">
              <w:t>aten erhoben werden.</w:t>
            </w:r>
          </w:p>
        </w:tc>
        <w:tc>
          <w:tcPr>
            <w:tcW w:w="1755" w:type="dxa"/>
          </w:tcPr>
          <w:p w:rsidR="001313A6" w:rsidRPr="000E233E" w:rsidRDefault="001313A6" w:rsidP="006720A7">
            <w:pPr>
              <w:spacing w:before="120"/>
            </w:pPr>
          </w:p>
        </w:tc>
      </w:tr>
      <w:tr w:rsidR="001313A6" w:rsidRPr="000E233E" w:rsidTr="006720A7">
        <w:tc>
          <w:tcPr>
            <w:tcW w:w="1696" w:type="dxa"/>
          </w:tcPr>
          <w:p w:rsidR="001313A6" w:rsidRPr="005001DD" w:rsidRDefault="001313A6" w:rsidP="006720A7">
            <w:pPr>
              <w:spacing w:before="120"/>
              <w:rPr>
                <w:rFonts w:ascii="Myriad Pro" w:hAnsi="Myriad Pro"/>
              </w:rPr>
            </w:pPr>
            <w:r w:rsidRPr="005001DD">
              <w:rPr>
                <w:rFonts w:ascii="Myriad Pro" w:hAnsi="Myriad Pro"/>
              </w:rPr>
              <w:t>Betriebszeiten</w:t>
            </w:r>
          </w:p>
        </w:tc>
        <w:tc>
          <w:tcPr>
            <w:tcW w:w="12387" w:type="dxa"/>
            <w:gridSpan w:val="4"/>
          </w:tcPr>
          <w:p w:rsidR="001313A6" w:rsidRPr="000E233E" w:rsidRDefault="001313A6" w:rsidP="006720A7">
            <w:pPr>
              <w:spacing w:before="120"/>
            </w:pPr>
            <w:r w:rsidRPr="000E233E">
              <w:t>Keine Beschränkung der Öffnungszeiten.</w:t>
            </w:r>
          </w:p>
        </w:tc>
      </w:tr>
      <w:tr w:rsidR="001313A6" w:rsidRPr="000E233E" w:rsidTr="006720A7">
        <w:tc>
          <w:tcPr>
            <w:tcW w:w="1696" w:type="dxa"/>
            <w:shd w:val="clear" w:color="auto" w:fill="DEEAF6" w:themeFill="accent1" w:themeFillTint="33"/>
          </w:tcPr>
          <w:p w:rsidR="001313A6" w:rsidRPr="005001DD" w:rsidRDefault="001313A6" w:rsidP="006720A7">
            <w:pPr>
              <w:pStyle w:val="Titel"/>
              <w:spacing w:before="120"/>
              <w:rPr>
                <w:rFonts w:ascii="Myriad Pro" w:hAnsi="Myriad Pro"/>
                <w:b w:val="0"/>
                <w:sz w:val="22"/>
                <w:szCs w:val="22"/>
              </w:rPr>
            </w:pPr>
            <w:r w:rsidRPr="005001DD">
              <w:rPr>
                <w:rFonts w:ascii="Myriad Pro" w:hAnsi="Myriad Pro"/>
                <w:b w:val="0"/>
                <w:sz w:val="22"/>
                <w:szCs w:val="22"/>
              </w:rPr>
              <w:t>Gruppengrösse</w:t>
            </w:r>
          </w:p>
          <w:p w:rsidR="001313A6" w:rsidRPr="00A140C5" w:rsidRDefault="001313A6" w:rsidP="006720A7">
            <w:pPr>
              <w:spacing w:before="120"/>
              <w:rPr>
                <w:rFonts w:ascii="Myriad Pro" w:hAnsi="Myriad Pro"/>
              </w:rPr>
            </w:pPr>
            <w:r w:rsidRPr="005001DD">
              <w:rPr>
                <w:rFonts w:ascii="Myriad Pro" w:hAnsi="Myriad Pro"/>
              </w:rPr>
              <w:t>(inklusive Mitarbeitende)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313A6" w:rsidRPr="000E233E" w:rsidRDefault="001313A6" w:rsidP="006720A7">
            <w:pPr>
              <w:spacing w:before="120"/>
              <w:jc w:val="left"/>
            </w:pPr>
            <w:r>
              <w:rPr>
                <w:u w:val="single"/>
              </w:rPr>
              <w:t>Jg. 2001 und jünger</w:t>
            </w:r>
            <w:r>
              <w:br/>
              <w:t>Keine Beschränkung.</w:t>
            </w:r>
            <w:r>
              <w:br/>
              <w:t>Tanzen ist im Regelbetrieb der OKJA erlaubt.</w:t>
            </w:r>
          </w:p>
          <w:p w:rsidR="001313A6" w:rsidRPr="000E233E" w:rsidRDefault="001313A6" w:rsidP="006720A7">
            <w:pPr>
              <w:spacing w:before="120"/>
              <w:jc w:val="left"/>
            </w:pPr>
            <w:r>
              <w:rPr>
                <w:u w:val="single"/>
              </w:rPr>
              <w:t xml:space="preserve">Jg. </w:t>
            </w:r>
            <w:r w:rsidRPr="00B83E69">
              <w:rPr>
                <w:u w:val="single"/>
              </w:rPr>
              <w:t xml:space="preserve">2000 </w:t>
            </w:r>
            <w:r>
              <w:rPr>
                <w:u w:val="single"/>
              </w:rPr>
              <w:t>und älter</w:t>
            </w:r>
            <w:r>
              <w:br/>
              <w:t>Es gelten die generellen Vorgaben für Veranstaltungen.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1313A6" w:rsidRPr="00A03A80" w:rsidRDefault="001313A6" w:rsidP="006720A7">
            <w:pPr>
              <w:spacing w:before="120"/>
              <w:jc w:val="left"/>
              <w:rPr>
                <w:u w:val="single"/>
              </w:rPr>
            </w:pPr>
            <w:r w:rsidRPr="00A03A80">
              <w:rPr>
                <w:u w:val="single"/>
              </w:rPr>
              <w:t>Ohne Zugangsbeschränkungen</w:t>
            </w:r>
            <w:r>
              <w:rPr>
                <w:u w:val="single"/>
              </w:rPr>
              <w:t xml:space="preserve"> auf Covid-19-Zertifikat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1"/>
              </w:numPr>
              <w:spacing w:before="120"/>
              <w:jc w:val="left"/>
            </w:pPr>
            <w:r>
              <w:t xml:space="preserve">Ohne Sitzpflicht aussen maximal  500 Personen ,  innen maximal 250 Personen. 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1"/>
              </w:numPr>
              <w:spacing w:before="120"/>
              <w:jc w:val="left"/>
            </w:pPr>
            <w:r>
              <w:t>Mit Sitzpflicht max. 1000 Pers. aussen und innen.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1"/>
              </w:numPr>
              <w:spacing w:before="120"/>
              <w:jc w:val="left"/>
            </w:pPr>
            <w:r>
              <w:t>Beschränkung auf max. 2/3 der Kapazität. Ohne Sitzpflicht mindestens 2.25m</w:t>
            </w:r>
            <w:r w:rsidRPr="00212796">
              <w:rPr>
                <w:vertAlign w:val="superscript"/>
              </w:rPr>
              <w:t>2</w:t>
            </w:r>
            <w:r>
              <w:t>/Person</w:t>
            </w:r>
            <w:r>
              <w:rPr>
                <w:rStyle w:val="Funotenzeichen"/>
              </w:rPr>
              <w:footnoteReference w:id="1"/>
            </w:r>
            <w:r>
              <w:t>.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1"/>
              </w:numPr>
              <w:spacing w:before="120"/>
              <w:jc w:val="left"/>
            </w:pPr>
            <w:r>
              <w:t>Konsumation von Speisen und Getränken nur in Restaurationsbetrieben. Sie  ist  auch  am  Sitzplatz  ausserhalb des Restaurationsbetriebs  erlaubt,  sofern  die Kontaktdaten erhoben werden.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1"/>
              </w:numPr>
              <w:spacing w:before="120"/>
              <w:jc w:val="left"/>
            </w:pPr>
            <w:r>
              <w:t>Es gilt ein Tanzverbot.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1"/>
              </w:numPr>
              <w:spacing w:before="120"/>
              <w:jc w:val="left"/>
            </w:pPr>
            <w:r>
              <w:t>Es gilt Maskenpflicht ab 12 Jahren</w:t>
            </w:r>
          </w:p>
          <w:p w:rsidR="001313A6" w:rsidRDefault="001313A6" w:rsidP="006720A7">
            <w:pPr>
              <w:spacing w:before="120"/>
              <w:jc w:val="left"/>
              <w:rPr>
                <w:u w:val="single"/>
              </w:rPr>
            </w:pPr>
            <w:r w:rsidRPr="00BD4400">
              <w:rPr>
                <w:u w:val="single"/>
              </w:rPr>
              <w:t xml:space="preserve">Mit Zugangsbeschränkung auf </w:t>
            </w:r>
            <w:r>
              <w:rPr>
                <w:u w:val="single"/>
              </w:rPr>
              <w:t>Covid-19-</w:t>
            </w:r>
            <w:r w:rsidRPr="00BD4400">
              <w:rPr>
                <w:u w:val="single"/>
              </w:rPr>
              <w:t>Zertifikat</w:t>
            </w:r>
          </w:p>
          <w:p w:rsidR="001313A6" w:rsidRDefault="001313A6" w:rsidP="001313A6">
            <w:pPr>
              <w:pStyle w:val="Listenabsatz"/>
              <w:numPr>
                <w:ilvl w:val="0"/>
                <w:numId w:val="2"/>
              </w:numPr>
              <w:spacing w:before="120"/>
              <w:jc w:val="left"/>
            </w:pPr>
            <w:r>
              <w:t>Für Veranstaltungen bis 1‘000 Personen muss ein Schutzkonzept erarbeitet werden.</w:t>
            </w:r>
          </w:p>
          <w:p w:rsidR="001313A6" w:rsidRPr="000E233E" w:rsidRDefault="001313A6" w:rsidP="006720A7">
            <w:pPr>
              <w:spacing w:before="120"/>
              <w:jc w:val="left"/>
            </w:pPr>
            <w:r>
              <w:t>Private Veranstaltungen im Familien- und Freundeskreis innen max. 30, draussen max. 50 Personen.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1313A6" w:rsidRPr="000E233E" w:rsidRDefault="001313A6" w:rsidP="006720A7">
            <w:pPr>
              <w:spacing w:before="120"/>
              <w:jc w:val="left"/>
            </w:pPr>
            <w:r w:rsidRPr="00331D31">
              <w:t>Ausser der Erhebung von Kontaktdaten bei Aktivitäten in Innenräumen gibt es für keine Altersgruppe weitere Einschränkungen bei diesen Aktivitäten.</w:t>
            </w:r>
          </w:p>
        </w:tc>
        <w:tc>
          <w:tcPr>
            <w:tcW w:w="1755" w:type="dxa"/>
            <w:shd w:val="clear" w:color="auto" w:fill="auto"/>
          </w:tcPr>
          <w:p w:rsidR="001313A6" w:rsidRDefault="001313A6" w:rsidP="006720A7">
            <w:pPr>
              <w:spacing w:before="120"/>
              <w:jc w:val="left"/>
            </w:pPr>
            <w:r>
              <w:t xml:space="preserve">Keine </w:t>
            </w:r>
            <w:r w:rsidRPr="0062084C">
              <w:t>Beschränkung</w:t>
            </w:r>
            <w:r>
              <w:t xml:space="preserve"> für spontane Treffen im öffentlichen Raum</w:t>
            </w:r>
            <w:r w:rsidRPr="0062084C">
              <w:t>.</w:t>
            </w:r>
          </w:p>
          <w:p w:rsidR="001313A6" w:rsidRPr="000E233E" w:rsidRDefault="001313A6" w:rsidP="006720A7">
            <w:pPr>
              <w:spacing w:before="120"/>
              <w:jc w:val="left"/>
            </w:pPr>
            <w:r w:rsidRPr="0062084C">
              <w:t>Aufsuchende Jugendarbeit im öffentlichen Raum ist uneingeschränkt möglich.</w:t>
            </w:r>
          </w:p>
        </w:tc>
      </w:tr>
      <w:tr w:rsidR="001313A6" w:rsidRPr="000E233E" w:rsidTr="006720A7">
        <w:tc>
          <w:tcPr>
            <w:tcW w:w="1696" w:type="dxa"/>
          </w:tcPr>
          <w:p w:rsidR="001313A6" w:rsidRPr="005001DD" w:rsidRDefault="001313A6" w:rsidP="006720A7">
            <w:pPr>
              <w:pStyle w:val="Titel"/>
              <w:spacing w:before="120"/>
              <w:rPr>
                <w:rFonts w:ascii="Myriad Pro" w:hAnsi="Myriad Pro"/>
                <w:b w:val="0"/>
                <w:sz w:val="22"/>
                <w:szCs w:val="22"/>
              </w:rPr>
            </w:pPr>
            <w:r w:rsidRPr="005001DD">
              <w:rPr>
                <w:rFonts w:ascii="Myriad Pro" w:hAnsi="Myriad Pro"/>
                <w:b w:val="0"/>
                <w:sz w:val="22"/>
                <w:szCs w:val="22"/>
              </w:rPr>
              <w:t>Konsumation</w:t>
            </w:r>
          </w:p>
        </w:tc>
        <w:tc>
          <w:tcPr>
            <w:tcW w:w="10632" w:type="dxa"/>
            <w:gridSpan w:val="3"/>
          </w:tcPr>
          <w:p w:rsidR="001313A6" w:rsidRPr="003908BA" w:rsidRDefault="001313A6" w:rsidP="006720A7">
            <w:pPr>
              <w:spacing w:before="120"/>
              <w:jc w:val="left"/>
            </w:pPr>
            <w:r>
              <w:t>Keine Einschränkungen ausser Sitzpflicht und Abstand von 1.5m zwischen den Tischen.</w:t>
            </w:r>
          </w:p>
        </w:tc>
        <w:tc>
          <w:tcPr>
            <w:tcW w:w="1755" w:type="dxa"/>
          </w:tcPr>
          <w:p w:rsidR="001313A6" w:rsidRPr="000E233E" w:rsidRDefault="001313A6" w:rsidP="006720A7">
            <w:pPr>
              <w:spacing w:before="120"/>
            </w:pPr>
          </w:p>
        </w:tc>
      </w:tr>
    </w:tbl>
    <w:p w:rsidR="003534DF" w:rsidRDefault="001313A6">
      <w:r>
        <w:t>*Als Regelbetrieb gelten Öffnungszeiten mit einem freien öffentlichen Zugang ohne Teilnahmebeschränkungen.</w:t>
      </w:r>
    </w:p>
    <w:sectPr w:rsidR="003534DF" w:rsidSect="00C4376E">
      <w:headerReference w:type="first" r:id="rId7"/>
      <w:pgSz w:w="16838" w:h="11906" w:orient="landscape"/>
      <w:pgMar w:top="28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7F" w:rsidRDefault="00B1357F" w:rsidP="001313A6">
      <w:r>
        <w:separator/>
      </w:r>
    </w:p>
  </w:endnote>
  <w:endnote w:type="continuationSeparator" w:id="0">
    <w:p w:rsidR="00B1357F" w:rsidRDefault="00B1357F" w:rsidP="0013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7F" w:rsidRDefault="00B1357F" w:rsidP="001313A6">
      <w:r>
        <w:separator/>
      </w:r>
    </w:p>
  </w:footnote>
  <w:footnote w:type="continuationSeparator" w:id="0">
    <w:p w:rsidR="00B1357F" w:rsidRDefault="00B1357F" w:rsidP="001313A6">
      <w:r>
        <w:continuationSeparator/>
      </w:r>
    </w:p>
  </w:footnote>
  <w:footnote w:id="1">
    <w:p w:rsidR="001313A6" w:rsidRPr="00212796" w:rsidRDefault="001313A6" w:rsidP="001313A6">
      <w:pPr>
        <w:pStyle w:val="Funotentext"/>
        <w:tabs>
          <w:tab w:val="right" w:pos="14287"/>
        </w:tabs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Erläuterungen zur Verordnung vom 23. Juni 2021 über </w:t>
      </w:r>
      <w:proofErr w:type="spellStart"/>
      <w:r>
        <w:rPr>
          <w:lang w:val="de-DE"/>
        </w:rPr>
        <w:t>Massnahmen</w:t>
      </w:r>
      <w:proofErr w:type="spellEnd"/>
      <w:r>
        <w:rPr>
          <w:lang w:val="de-DE"/>
        </w:rPr>
        <w:t xml:space="preserve"> in der besonderen Lage zur Bekämpfung der Covid-19 Epidemie (</w:t>
      </w:r>
      <w:hyperlink r:id="rId1" w:history="1">
        <w:r w:rsidRPr="00212796">
          <w:rPr>
            <w:rStyle w:val="Hyperlink"/>
            <w:lang w:val="de-DE"/>
          </w:rPr>
          <w:t>Buchstabe b: Seite 18</w:t>
        </w:r>
      </w:hyperlink>
      <w:r>
        <w:rPr>
          <w:lang w:val="de-DE"/>
        </w:rPr>
        <w:t>)</w:t>
      </w:r>
      <w:r>
        <w:rPr>
          <w:lang w:val="de-D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A6" w:rsidRDefault="001313A6" w:rsidP="00BC274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4F72"/>
    <w:multiLevelType w:val="hybridMultilevel"/>
    <w:tmpl w:val="325C61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F2C35"/>
    <w:multiLevelType w:val="hybridMultilevel"/>
    <w:tmpl w:val="3B14D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A6"/>
    <w:rsid w:val="001313A6"/>
    <w:rsid w:val="00396221"/>
    <w:rsid w:val="00461D29"/>
    <w:rsid w:val="00540AD9"/>
    <w:rsid w:val="0098324B"/>
    <w:rsid w:val="009C6E2E"/>
    <w:rsid w:val="00B1357F"/>
    <w:rsid w:val="00C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265E65-51C7-4618-A51D-003DD8E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JNW Standard"/>
    <w:qFormat/>
    <w:rsid w:val="001313A6"/>
    <w:pPr>
      <w:spacing w:after="0" w:line="240" w:lineRule="auto"/>
      <w:jc w:val="both"/>
    </w:pPr>
    <w:rPr>
      <w:rFonts w:ascii="Myriad Pro Light" w:eastAsiaTheme="majorEastAsia" w:hAnsi="Myriad Pro Light" w:cstheme="majorBidi"/>
      <w:lang w:eastAsia="de-DE"/>
    </w:rPr>
  </w:style>
  <w:style w:type="paragraph" w:styleId="berschrift1">
    <w:name w:val="heading 1"/>
    <w:aliases w:val="JNW Überschrift 1"/>
    <w:basedOn w:val="Standard"/>
    <w:next w:val="Standard"/>
    <w:link w:val="berschrift1Zchn"/>
    <w:uiPriority w:val="9"/>
    <w:qFormat/>
    <w:rsid w:val="001313A6"/>
    <w:pPr>
      <w:pBdr>
        <w:bottom w:val="single" w:sz="4" w:space="1" w:color="auto"/>
      </w:pBdr>
      <w:spacing w:before="240" w:after="120"/>
      <w:outlineLvl w:val="0"/>
    </w:pPr>
    <w:rPr>
      <w:rFonts w:ascii="Myriad Pro" w:hAnsi="Myriad Pro"/>
      <w:bCs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JNW Überschrift 1 Zchn"/>
    <w:basedOn w:val="Absatz-Standardschriftart"/>
    <w:link w:val="berschrift1"/>
    <w:uiPriority w:val="9"/>
    <w:rsid w:val="001313A6"/>
    <w:rPr>
      <w:rFonts w:ascii="Myriad Pro" w:eastAsiaTheme="majorEastAsia" w:hAnsi="Myriad Pro" w:cstheme="majorBidi"/>
      <w:bCs/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1313A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3A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313A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13A6"/>
    <w:rPr>
      <w:rFonts w:ascii="Myriad Pro Light" w:eastAsiaTheme="majorEastAsia" w:hAnsi="Myriad Pro Light" w:cstheme="majorBidi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313A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313A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13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3A6"/>
    <w:rPr>
      <w:rFonts w:ascii="Myriad Pro Light" w:eastAsiaTheme="majorEastAsia" w:hAnsi="Myriad Pro Light" w:cstheme="majorBidi"/>
      <w:lang w:eastAsia="de-DE"/>
    </w:rPr>
  </w:style>
  <w:style w:type="paragraph" w:styleId="Titel">
    <w:name w:val="Title"/>
    <w:aliases w:val="JNW Titel"/>
    <w:basedOn w:val="Standard"/>
    <w:next w:val="Standard"/>
    <w:link w:val="TitelZchn"/>
    <w:uiPriority w:val="10"/>
    <w:qFormat/>
    <w:rsid w:val="001313A6"/>
    <w:rPr>
      <w:rFonts w:ascii="Myriad Pro Semibold" w:hAnsi="Myriad Pro Semibold"/>
      <w:b/>
      <w:bCs/>
      <w:sz w:val="28"/>
      <w:szCs w:val="28"/>
    </w:rPr>
  </w:style>
  <w:style w:type="character" w:customStyle="1" w:styleId="TitelZchn">
    <w:name w:val="Titel Zchn"/>
    <w:aliases w:val="JNW Titel Zchn"/>
    <w:basedOn w:val="Absatz-Standardschriftart"/>
    <w:link w:val="Titel"/>
    <w:uiPriority w:val="10"/>
    <w:rsid w:val="001313A6"/>
    <w:rPr>
      <w:rFonts w:ascii="Myriad Pro Semibold" w:eastAsiaTheme="majorEastAsia" w:hAnsi="Myriad Pro Semibold" w:cstheme="majorBidi"/>
      <w:b/>
      <w:b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OGERM~1\AppData\Local\Temp\Erl%25C3%25A4uterungen%20Covid-19-Verordnung%20besondere%20Lag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Märkli Roger SDM</dc:creator>
  <cp:keywords/>
  <dc:description/>
  <cp:lastModifiedBy>Meier Markus WATTWIL</cp:lastModifiedBy>
  <cp:revision>3</cp:revision>
  <dcterms:created xsi:type="dcterms:W3CDTF">2021-07-12T11:15:00Z</dcterms:created>
  <dcterms:modified xsi:type="dcterms:W3CDTF">2021-07-12T11:16:00Z</dcterms:modified>
</cp:coreProperties>
</file>